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C" w:rsidRPr="00D62F6C" w:rsidRDefault="00D62F6C" w:rsidP="00D62F6C">
      <w:pP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D62F6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1.</w:t>
      </w:r>
      <w:r w:rsidRPr="00D62F6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ab/>
        <w:t>Трудовой Кодекс РФ от 30 декабря 2001 г. № 197-ФЗ (в редакции Федерального закона от 30 июня 2006 г. № 90-ФЗ) (Извлечение)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Статья 91. Понятие рабочего времени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 xml:space="preserve"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 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(в ред. Федерального закона от 30.06.2006 N 90-ФЗ)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Работодатель обязан вести учет времени, фактически отработанного каждым работником.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 xml:space="preserve"> (в ред. Федерального закона от 30.06.2006 N 90-ФЗ)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Статья 93. Неполное рабочее время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</w:t>
      </w:r>
      <w:proofErr w:type="gramStart"/>
      <w:r w:rsidRPr="00D62F6C">
        <w:rPr>
          <w:rFonts w:ascii="Times New Roman" w:hAnsi="Times New Roman" w:cs="Times New Roman"/>
          <w:sz w:val="28"/>
          <w:szCs w:val="28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proofErr w:type="gramEnd"/>
      <w:r w:rsidRPr="00D62F6C">
        <w:rPr>
          <w:rFonts w:ascii="Times New Roman" w:hAnsi="Times New Roman" w:cs="Times New Roman"/>
          <w:sz w:val="28"/>
          <w:szCs w:val="28"/>
        </w:rPr>
        <w:t>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2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6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30.06.2006 N 90-ФЗ)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lastRenderedPageBreak/>
        <w:t>Статья 95. Продолжительность работы накануне нерабочих праздничных и выходных дней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 или смены, непосредственно </w:t>
      </w:r>
      <w:proofErr w:type="gramStart"/>
      <w:r w:rsidRPr="00D62F6C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D62F6C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уменьшается на один час.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Накануне выходных дней продолжительность работы при шестидневной рабочей неделе не может превышать пяти часов.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Статья 333. Продолжительность рабочего времени педагогических работников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устанавливается сокращенная продолжительность рабочего времени не более 36 часов в неделю.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2F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F6C">
        <w:rPr>
          <w:rFonts w:ascii="Times New Roman" w:hAnsi="Times New Roman" w:cs="Times New Roman"/>
          <w:sz w:val="28"/>
          <w:szCs w:val="28"/>
        </w:rPr>
        <w:t xml:space="preserve"> ред. Федерального закона от 30.06.2006 N 90-ФЗ)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Учебная нагрузка педагогического работника, оговариваемая в трудовом договоре, может ограничиваться верхним пределом в случаях, предусмотренных типовым положением об образовательном учреждении соответствующих типа и вида, утверждаемым Правительством Российской Федерации.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(в ред. Федерального закона от 30.06.2006 N 90-ФЗ)</w:t>
      </w:r>
    </w:p>
    <w:p w:rsidR="00D62F6C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Правительством Российской Федерации.</w:t>
      </w:r>
    </w:p>
    <w:p w:rsidR="00581B54" w:rsidRPr="00D62F6C" w:rsidRDefault="00D62F6C" w:rsidP="00D62F6C">
      <w:pPr>
        <w:rPr>
          <w:rFonts w:ascii="Times New Roman" w:hAnsi="Times New Roman" w:cs="Times New Roman"/>
          <w:sz w:val="28"/>
          <w:szCs w:val="28"/>
        </w:rPr>
      </w:pPr>
      <w:r w:rsidRPr="00D62F6C">
        <w:rPr>
          <w:rFonts w:ascii="Times New Roman" w:hAnsi="Times New Roman" w:cs="Times New Roman"/>
          <w:sz w:val="28"/>
          <w:szCs w:val="28"/>
        </w:rPr>
        <w:t>(в ред. Федерального закона от 30.06.2006 N 90-ФЗ)</w:t>
      </w:r>
    </w:p>
    <w:p w:rsidR="00D62F6C" w:rsidRPr="00D62F6C" w:rsidRDefault="00D62F6C">
      <w:pPr>
        <w:rPr>
          <w:rFonts w:ascii="Times New Roman" w:hAnsi="Times New Roman" w:cs="Times New Roman"/>
          <w:sz w:val="28"/>
          <w:szCs w:val="28"/>
        </w:rPr>
      </w:pPr>
    </w:p>
    <w:sectPr w:rsidR="00D62F6C" w:rsidRPr="00D6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C"/>
    <w:rsid w:val="00581B54"/>
    <w:rsid w:val="0078536C"/>
    <w:rsid w:val="00D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2016-09-19T09:37:00Z</dcterms:created>
  <dcterms:modified xsi:type="dcterms:W3CDTF">2016-09-19T09:38:00Z</dcterms:modified>
</cp:coreProperties>
</file>