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83" w:rsidRPr="00C71583" w:rsidRDefault="00C71583" w:rsidP="00C7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58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казачьего компонента в 201</w:t>
      </w:r>
      <w:r w:rsidR="0031438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71583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31438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C7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</w:t>
      </w:r>
    </w:p>
    <w:p w:rsidR="00C71583" w:rsidRPr="00C71583" w:rsidRDefault="00C71583" w:rsidP="00C7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583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МБОУ СОШ № 1.(г. Константиновск, Ростовской области)</w:t>
      </w:r>
    </w:p>
    <w:p w:rsidR="00C71583" w:rsidRPr="00C71583" w:rsidRDefault="00C71583" w:rsidP="00C71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8"/>
        <w:gridCol w:w="1984"/>
        <w:gridCol w:w="5747"/>
      </w:tblGrid>
      <w:tr w:rsidR="00C71583" w:rsidRPr="00C71583" w:rsidTr="00CA6EEB">
        <w:tc>
          <w:tcPr>
            <w:tcW w:w="15069" w:type="dxa"/>
            <w:gridSpan w:val="3"/>
          </w:tcPr>
          <w:p w:rsidR="00C71583" w:rsidRPr="00C71583" w:rsidRDefault="00C71583" w:rsidP="00C7158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Учебный план на 2018-2019 учебный год (компонент ООП)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Учебные предметы, курсы, части, формируемые участниками образовательных отношений (включая ОДНКНР)</w:t>
            </w: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Учебники и учебные пособия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Донского края/Азов и возникновение донского казачества, донские казаки на заре своей истории, военная служба казаков, казаки на службе Российской империи в </w:t>
            </w:r>
            <w:r w:rsidRPr="00C71583">
              <w:rPr>
                <w:rFonts w:ascii="Times New Roman" w:eastAsia="Times New Roman" w:hAnsi="Times New Roman" w:cs="Times New Roman"/>
                <w:lang w:val="en-US" w:eastAsia="ar-SA"/>
              </w:rPr>
              <w:t>XVII</w:t>
            </w: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C71583">
              <w:rPr>
                <w:rFonts w:ascii="Times New Roman" w:eastAsia="Times New Roman" w:hAnsi="Times New Roman" w:cs="Times New Roman"/>
                <w:lang w:val="en-US" w:eastAsia="ar-SA"/>
              </w:rPr>
              <w:t>XIX</w:t>
            </w: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 xml:space="preserve"> В.В./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 </w:t>
            </w:r>
            <w:proofErr w:type="spellStart"/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а,б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,в,г</w:t>
            </w:r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,д</w:t>
            </w:r>
            <w:proofErr w:type="spellEnd"/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proofErr w:type="spellStart"/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а,б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,в,г</w:t>
            </w:r>
            <w:proofErr w:type="spellEnd"/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proofErr w:type="gramEnd"/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а, б, в</w:t>
            </w:r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О.Г.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Веряскина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История Донского края. Учебник для 5-6 классов общеобразовательных учреждений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Н.В.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Самаркина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О.Г.Витюк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История Донского края. Учебник для 7-8 классов общеобразовательных учреждений</w:t>
            </w:r>
          </w:p>
        </w:tc>
      </w:tr>
      <w:tr w:rsidR="00C71583" w:rsidRPr="00C71583" w:rsidTr="00CA6EEB">
        <w:tc>
          <w:tcPr>
            <w:tcW w:w="15069" w:type="dxa"/>
            <w:gridSpan w:val="3"/>
          </w:tcPr>
          <w:p w:rsidR="00C71583" w:rsidRPr="00C71583" w:rsidRDefault="00C71583" w:rsidP="00C7158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 внеурочной деятельности (компонент ООП)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Кружки, секции, клубы, детские организации и др.</w:t>
            </w: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Ресурсы: авторские программы, дидактические материалы, рабочие тетради и др.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Доноведение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: жизнь на Дону, яркие страницы истории земли Донской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1-3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</w:t>
            </w:r>
          </w:p>
          <w:p w:rsidR="0031438D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б, д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разработана на основе программы для общеобразовательных учреждений 1-4 классов </w:t>
            </w: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Доноведение</w:t>
            </w:r>
            <w:proofErr w:type="spellEnd"/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». Авторы Е.Ю. Сухаревская и др.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Песни Дона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б, д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в, 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г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Рабочая программа разработана на основе методических разработок учителя 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Дон-наш дом: Сборник сценарных разработок коллективных творческих дел/сост. 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А.М.Рябченко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 Ростов-на-Дону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Астапенко Г.Д. Быт, </w:t>
            </w: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обычаи  и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праздники донских казаков </w:t>
            </w: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XVII</w:t>
            </w: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XX</w:t>
            </w:r>
            <w:proofErr w:type="spell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</w:t>
            </w:r>
            <w:proofErr w:type="spell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Казачок</w:t>
            </w:r>
          </w:p>
        </w:tc>
        <w:tc>
          <w:tcPr>
            <w:tcW w:w="1984" w:type="dxa"/>
          </w:tcPr>
          <w:p w:rsidR="00C71583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д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разработана на основе методических разработок учителя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Казачья наука: понятия «казачья лава», «казачье право», «казачья дружба и взаимовыручка», фланкировка казачьей шашкой, казачьей нагайкой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proofErr w:type="gramEnd"/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б, в, </w:t>
            </w:r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</w:p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 </w:t>
            </w:r>
            <w:proofErr w:type="spellStart"/>
            <w:proofErr w:type="gramStart"/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а,б</w:t>
            </w:r>
            <w:proofErr w:type="gramEnd"/>
            <w:r w:rsidR="003143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spellEnd"/>
          </w:p>
          <w:p w:rsidR="00C71583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proofErr w:type="gramEnd"/>
            <w:r w:rsidR="00C71583"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б, </w:t>
            </w:r>
            <w:r w:rsidR="00C71583"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в, г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Учебно-методическое пособие «Казачьи боевые искусства». История, методика обучения и правила соревнований- Зерноград 2010. Яровой А.В.</w:t>
            </w:r>
          </w:p>
        </w:tc>
      </w:tr>
      <w:tr w:rsidR="0031438D" w:rsidRPr="00C71583" w:rsidTr="00CA6EEB">
        <w:tc>
          <w:tcPr>
            <w:tcW w:w="7338" w:type="dxa"/>
          </w:tcPr>
          <w:p w:rsidR="0031438D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Казачьи игры</w:t>
            </w:r>
          </w:p>
        </w:tc>
        <w:tc>
          <w:tcPr>
            <w:tcW w:w="1984" w:type="dxa"/>
          </w:tcPr>
          <w:p w:rsidR="0031438D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а, б, в, г</w:t>
            </w:r>
          </w:p>
        </w:tc>
        <w:tc>
          <w:tcPr>
            <w:tcW w:w="5747" w:type="dxa"/>
          </w:tcPr>
          <w:p w:rsidR="0031438D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Учебно-методическое пособие «Казачьи боевые искусства». История, методика обучения и правила соревнований- Зерноград 2010. Яровой А.В.</w:t>
            </w:r>
          </w:p>
        </w:tc>
      </w:tr>
      <w:tr w:rsidR="00C71583" w:rsidRPr="00C71583" w:rsidTr="00CA6EEB">
        <w:tc>
          <w:tcPr>
            <w:tcW w:w="7338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lang w:eastAsia="ar-SA"/>
              </w:rPr>
              <w:t>Краеведение</w:t>
            </w:r>
          </w:p>
        </w:tc>
        <w:tc>
          <w:tcPr>
            <w:tcW w:w="1984" w:type="dxa"/>
          </w:tcPr>
          <w:p w:rsidR="00C71583" w:rsidRPr="00C71583" w:rsidRDefault="0031438D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C71583"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в, г</w:t>
            </w:r>
          </w:p>
        </w:tc>
        <w:tc>
          <w:tcPr>
            <w:tcW w:w="5747" w:type="dxa"/>
          </w:tcPr>
          <w:p w:rsidR="00C71583" w:rsidRPr="00C71583" w:rsidRDefault="00C71583" w:rsidP="00C7158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158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Рабочая программа разработана на основе методических разработок учителя</w:t>
            </w:r>
          </w:p>
        </w:tc>
      </w:tr>
    </w:tbl>
    <w:p w:rsidR="00487469" w:rsidRPr="00C71583" w:rsidRDefault="00C71583" w:rsidP="00C7158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583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</w:t>
      </w:r>
      <w:proofErr w:type="spellStart"/>
      <w:r w:rsidRPr="00C71583">
        <w:rPr>
          <w:rFonts w:ascii="Times New Roman" w:hAnsi="Times New Roman" w:cs="Times New Roman"/>
          <w:sz w:val="28"/>
          <w:szCs w:val="28"/>
        </w:rPr>
        <w:t>С.А.Гапоненко</w:t>
      </w:r>
      <w:proofErr w:type="spellEnd"/>
    </w:p>
    <w:sectPr w:rsidR="00487469" w:rsidRPr="00C71583" w:rsidSect="00C715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83"/>
    <w:rsid w:val="000067D9"/>
    <w:rsid w:val="000F0D6A"/>
    <w:rsid w:val="0031438D"/>
    <w:rsid w:val="00C71583"/>
    <w:rsid w:val="00D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B3B29-3F30-4A20-9BDE-A150F864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158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2019-04-15T07:14:00Z</dcterms:created>
  <dcterms:modified xsi:type="dcterms:W3CDTF">2020-04-16T06:44:00Z</dcterms:modified>
</cp:coreProperties>
</file>